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6C403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湖南岳麓书社有限责任公司报废图书资产</w:t>
      </w:r>
      <w:r>
        <w:rPr>
          <w:rFonts w:hint="eastAsia" w:ascii="仿宋" w:hAnsi="仿宋" w:eastAsia="仿宋"/>
          <w:b/>
          <w:sz w:val="36"/>
          <w:szCs w:val="36"/>
        </w:rPr>
        <w:t>处置公告</w:t>
      </w:r>
    </w:p>
    <w:p w14:paraId="2A5CCACC">
      <w:pPr>
        <w:ind w:firstLine="560" w:firstLineChars="200"/>
        <w:rPr>
          <w:sz w:val="28"/>
          <w:szCs w:val="28"/>
        </w:rPr>
      </w:pPr>
    </w:p>
    <w:p w14:paraId="3E9A15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一、转让标的基本情况</w:t>
      </w:r>
    </w:p>
    <w:p w14:paraId="0F6230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湖南岳麓书社有限责任公司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委托我司对其</w:t>
      </w:r>
      <w:r>
        <w:rPr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报废图书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进行公开挂牌处置，所有资产整体打包出售。挂牌价格</w:t>
      </w:r>
      <w:r>
        <w:rPr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1200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元/吨。</w:t>
      </w:r>
    </w:p>
    <w:p w14:paraId="75645E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二、转让方内部决策情况</w:t>
      </w:r>
    </w:p>
    <w:p w14:paraId="2E101C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该转让行为已经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湖南岳麓书社有限责任公司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审议通过。</w:t>
      </w:r>
    </w:p>
    <w:p w14:paraId="183D66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三、其他需披露的事项</w:t>
      </w:r>
    </w:p>
    <w:p w14:paraId="6A5ED5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ascii="Calibri" w:hAnsi="Calibri" w:cs="Calibri"/>
          <w:sz w:val="28"/>
          <w:szCs w:val="28"/>
          <w:bdr w:val="none" w:color="auto" w:sz="0" w:space="0"/>
        </w:rPr>
        <w:t>1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、本次处置采取公开挂牌转让方式，所有资产整体打包。</w:t>
      </w:r>
      <w:r>
        <w:rPr>
          <w:rStyle w:val="5"/>
          <w:rFonts w:hint="eastAsia" w:ascii="宋体" w:hAnsi="宋体" w:eastAsia="宋体" w:cs="宋体"/>
          <w:sz w:val="28"/>
          <w:szCs w:val="28"/>
          <w:bdr w:val="none" w:color="auto" w:sz="0" w:space="0"/>
        </w:rPr>
        <w:t>报价网址：http://bj.hbcpre.com/hall/?seid=1793239731900400</w:t>
      </w:r>
    </w:p>
    <w:p w14:paraId="7C0580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报价规则为自由报价+限时竞价，自由报价期为2026年10月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30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日上午9点——2026年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11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月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05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日下午5点（5个工作日），缴纳保证金后即可自由报价。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限时竞价期为2026年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月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05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日下午5点，以自由报价期最高价为基数，报价时限为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秒，最低加价幅度为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50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元。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秒内若无人加价，则成交；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秒内若有人加价，则每次顺延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秒，直至无人加价为止。</w:t>
      </w:r>
    </w:p>
    <w:p w14:paraId="465D1F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default" w:ascii="Calibri" w:hAnsi="Calibri" w:cs="Calibri"/>
          <w:sz w:val="28"/>
          <w:szCs w:val="28"/>
          <w:bdr w:val="none" w:color="auto" w:sz="0" w:space="0"/>
        </w:rPr>
        <w:t>2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、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本次资产处置仅接受企业法人报名，意向受让方报名时，需满足以下条件并提交证明材料供审核：</w:t>
      </w:r>
    </w:p>
    <w:p w14:paraId="732D6D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（1）意向受让方需为专业从事报废图书和纸张回收或销毁的企业法人，有较强的处置能力和经验，有广阔的市场销售渠道和充裕的资金。意向受让方需提交：a法人营业执照（经营范围含“废纸及其他废旧物资加工、回收、销售”“再生资源回收”“再生资源加工”“再生物资回收与批发”“再生资源销售”等内容）；b近三年同类业绩合同；c企业银行账户资金余额（日均余额需高于本次交易应支付的对价总额）；</w:t>
      </w:r>
    </w:p>
    <w:p w14:paraId="7032F3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（2）意向受让方及关联方未被纳入联合利国文化产权交易所失信名单，近三年内未发生因无法交易而罚没保证金事项。（联合利国文交所在报名时进行股权穿透核查）</w:t>
      </w:r>
    </w:p>
    <w:p w14:paraId="22EAC3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报名报价时间为：2026年10月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30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日上午9点——2026年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11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月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5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日下午5点（5个工作日）</w:t>
      </w:r>
      <w:r>
        <w:rPr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，报名企业需提交营业执照及法人身份证复印件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。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参与报名的和最终成交方名称需一致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，不得将标的进行分拆转包。报名需缴纳保证金，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保证金设定为人民币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2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万元整。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有意者请于挂牌期限内将保证金汇入联合利国文交所指定账户，未成交保证金于</w:t>
      </w:r>
      <w:r>
        <w:rPr>
          <w:rFonts w:hint="default" w:ascii="Calibri" w:hAnsi="Calibri" w:cs="Calibri"/>
          <w:sz w:val="28"/>
          <w:szCs w:val="28"/>
          <w:bdr w:val="none" w:color="auto" w:sz="0" w:space="0"/>
        </w:rPr>
        <w:t>5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个工作日内无息退还。</w:t>
      </w:r>
    </w:p>
    <w:p w14:paraId="6DA1B9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户名：联合利国文化产权交易所有限公司</w:t>
      </w:r>
    </w:p>
    <w:p w14:paraId="3F2A75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账户：1804 6801 0400 1215 2</w:t>
      </w:r>
    </w:p>
    <w:p w14:paraId="30AF3A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开户行：农业银行望城经开区支行</w:t>
      </w:r>
    </w:p>
    <w:p w14:paraId="1243F8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出现以下情形之一的，保证金将被罚没不予退还：（1）意向受让方未报价的；（2）在被确定为最终受让方后未按照公告约定时间签订《交易合同》或未按照约定及时付清全部交易价款及交易服务费的；（3）未按照公告约定与转让方完成标的交接、清运工作的；（4）将标的进行转包的。</w:t>
      </w:r>
    </w:p>
    <w:p w14:paraId="43869A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3、本次标的预估约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u w:val="single"/>
          <w:lang w:val="en-US" w:eastAsia="zh-CN"/>
        </w:rPr>
        <w:t xml:space="preserve"> 60~80 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吨，买受人自完成报价确认为受让方之日起3个工作日内需先将预付货款人民币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  <w:lang w:val="en-US" w:eastAsia="zh-CN"/>
        </w:rPr>
        <w:t>3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万元整汇入联合利国文交所指定交易结算账户，并签订《交易合同》。剩余货款采取“一车一付”的方式，即付一车货款，拖一车货。标的物将在买受方成交后，由卖方进行切割后交付,成交买家须在卖方规定要求时间前完成所有报废图书标的的清运。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联合利国文交所收到对应款项后，仓库管理员凭联合利国文交所的通知放行。买受人在搬运时，不得损坏转让方场所和相关设施，自资产搬离且不存在相关损坏的情况下，联合利国文交所在5个工作日内原路退还保证金;否则将扣除保证金作为清场费用。</w:t>
      </w:r>
    </w:p>
    <w:p w14:paraId="4733D9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4、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本次处置的资产主要为报废图书，可能存在一定的瑕疵，买受人应在本公告规定的展示时间内自行对标的资产进行实地勘验，对标的资产的实际情况以及存在的瑕疵进行充分了解并予以认可，因标的资产瑕疵产生的相关后果由买受人自行承担。买受人不得因上述事项提出悔约或降价，否则保证金不予退还。</w:t>
      </w:r>
    </w:p>
    <w:p w14:paraId="0D01AE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5、转让标的从现保管库房搬运、运输、安装等相关费用均由买受人承担。需请转让方协助现场指导的，住宿及差旅费用由买受人承担。</w:t>
      </w:r>
    </w:p>
    <w:p w14:paraId="2F0D3F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6、本转让标的系特殊报废产品，是含知识产权内容的图书，转让的只是报废图书的纸张，标的吨数精确到小数点后两位，以提货时实际过磅重量为准，过磅需在转让方指定地点完成过磅。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标的不得再次以图书形式(包括其所涵盖的知识产权)销售或使用。过磅、报废产生的有关费用均由买受人承担。如果因报废措施失效导致图书被用于再次销售或使用，买受人要承担相应法律后果和侵权损失。</w:t>
      </w:r>
    </w:p>
    <w:p w14:paraId="2DBC89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7、买受人在提货的过程中要听从转让方管理，接受包括全程视频(录像)在内的监管措施，不得脱离监控区域，不得影响转让方或他方正常开展其他工作。</w:t>
      </w: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买受人在提货过程及运输过程中要特别注意避免安全事故发生，如若发生事故，发生人身及财物损失，均由买受人自行承担。</w:t>
      </w:r>
    </w:p>
    <w:p w14:paraId="16FF82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u w:val="single"/>
          <w:bdr w:val="none" w:color="auto" w:sz="0" w:space="0"/>
        </w:rPr>
        <w:t>8、</w:t>
      </w:r>
      <w:r>
        <w:rPr>
          <w:rStyle w:val="5"/>
          <w:rFonts w:hint="eastAsia" w:ascii="宋体" w:hAnsi="宋体" w:eastAsia="宋体" w:cs="宋体"/>
          <w:color w:val="333333"/>
          <w:spacing w:val="0"/>
          <w:sz w:val="28"/>
          <w:szCs w:val="28"/>
          <w:u w:val="single"/>
          <w:bdr w:val="none" w:color="auto" w:sz="0" w:space="0"/>
          <w:shd w:val="clear" w:fill="FFFFFF"/>
        </w:rPr>
        <w:t>买受人需支付交易佣金，交易佣金按《联合利国文化产权交易所产权交易收费办法》收取。</w:t>
      </w:r>
    </w:p>
    <w:p w14:paraId="073CEA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四、联系方式</w:t>
      </w:r>
    </w:p>
    <w:p w14:paraId="2C0A1D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报名联系人：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eastAsia="zh-CN"/>
        </w:rPr>
        <w:t>管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先生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15581014053</w:t>
      </w:r>
    </w:p>
    <w:p w14:paraId="53F4AB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地址：湖南省长沙市开福区芙蓉中路一段新湖南大厦24楼（工作日上午9:00-12:00，下午2:00-5:00）</w:t>
      </w:r>
    </w:p>
    <w:p w14:paraId="7D5760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看货地址：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长沙市岳麓区爱民路47号</w:t>
      </w:r>
    </w:p>
    <w:p w14:paraId="25E2E7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48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看货联系人：</w:t>
      </w:r>
      <w:r>
        <w:rPr>
          <w:rFonts w:hint="eastAsia" w:ascii="宋体" w:hAnsi="宋体" w:eastAsia="宋体" w:cs="宋体"/>
          <w:sz w:val="28"/>
          <w:szCs w:val="28"/>
          <w:bdr w:val="none" w:color="auto" w:sz="0" w:space="0"/>
          <w:lang w:val="en-US" w:eastAsia="zh-CN"/>
        </w:rPr>
        <w:t>周女士19807493880</w:t>
      </w:r>
    </w:p>
    <w:p w14:paraId="08D4F5C0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F720C"/>
    <w:rsid w:val="0224187C"/>
    <w:rsid w:val="02276A3C"/>
    <w:rsid w:val="023D46EC"/>
    <w:rsid w:val="02447BCB"/>
    <w:rsid w:val="03345AEF"/>
    <w:rsid w:val="062F259D"/>
    <w:rsid w:val="06FE7B84"/>
    <w:rsid w:val="08935065"/>
    <w:rsid w:val="0C443DDF"/>
    <w:rsid w:val="0D7D775A"/>
    <w:rsid w:val="194D5EAD"/>
    <w:rsid w:val="19A02B1B"/>
    <w:rsid w:val="1B75684C"/>
    <w:rsid w:val="1CBB1BB0"/>
    <w:rsid w:val="205B64A1"/>
    <w:rsid w:val="21C46D49"/>
    <w:rsid w:val="23D26F32"/>
    <w:rsid w:val="279462AC"/>
    <w:rsid w:val="27AE7775"/>
    <w:rsid w:val="2A946CEF"/>
    <w:rsid w:val="2AE876A5"/>
    <w:rsid w:val="2B193CEA"/>
    <w:rsid w:val="2ED57C09"/>
    <w:rsid w:val="2F4800A8"/>
    <w:rsid w:val="317452BC"/>
    <w:rsid w:val="341F077A"/>
    <w:rsid w:val="36E51F4E"/>
    <w:rsid w:val="3C2854E9"/>
    <w:rsid w:val="3C4D6CFE"/>
    <w:rsid w:val="3D1C52C5"/>
    <w:rsid w:val="3EA36046"/>
    <w:rsid w:val="3EDB4A95"/>
    <w:rsid w:val="3FFF200F"/>
    <w:rsid w:val="40543C97"/>
    <w:rsid w:val="411D7DAB"/>
    <w:rsid w:val="41B17D2F"/>
    <w:rsid w:val="441D16AC"/>
    <w:rsid w:val="49382AE4"/>
    <w:rsid w:val="511D0F3D"/>
    <w:rsid w:val="511F2F07"/>
    <w:rsid w:val="54CF254E"/>
    <w:rsid w:val="59C97EB4"/>
    <w:rsid w:val="5A9D7BEB"/>
    <w:rsid w:val="5C065013"/>
    <w:rsid w:val="5D1D4073"/>
    <w:rsid w:val="5E296C3F"/>
    <w:rsid w:val="5E4F0048"/>
    <w:rsid w:val="5ECC6C12"/>
    <w:rsid w:val="5FAE519B"/>
    <w:rsid w:val="6457430E"/>
    <w:rsid w:val="65B14BFD"/>
    <w:rsid w:val="66E520A5"/>
    <w:rsid w:val="66EC51E2"/>
    <w:rsid w:val="68AF296B"/>
    <w:rsid w:val="6AC01C9F"/>
    <w:rsid w:val="6D1A237D"/>
    <w:rsid w:val="6D7D4DE5"/>
    <w:rsid w:val="6E781A51"/>
    <w:rsid w:val="6FB43FAF"/>
    <w:rsid w:val="71B44B4E"/>
    <w:rsid w:val="75825AC6"/>
    <w:rsid w:val="762B73A9"/>
    <w:rsid w:val="7A023AAC"/>
    <w:rsid w:val="7A6F5AB6"/>
    <w:rsid w:val="7B6F1AE6"/>
    <w:rsid w:val="7C9C4B5C"/>
    <w:rsid w:val="7D1A6977"/>
    <w:rsid w:val="7F3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1309</Words>
  <Characters>1456</Characters>
  <Lines>0</Lines>
  <Paragraphs>0</Paragraphs>
  <TotalTime>262</TotalTime>
  <ScaleCrop>false</ScaleCrop>
  <LinksUpToDate>false</LinksUpToDate>
  <CharactersWithSpaces>1460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2026-04-23T07:46:00Z</dcterms:created>
  <dc:creator>Administrator</dc:creator>
  <cp:lastModifiedBy>Guan</cp:lastModifiedBy>
  <dcterms:modified xsi:type="dcterms:W3CDTF">2026-10-29T06:44:14Z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eyJoZGlkIjoiZTA1ZmRhMTc5NzRhZDE2MzAyYTA0NDBlOTBjYzdlOTQiLCJ1c2VySWQiOiI1NjQyNjU5NzQifQ==</vt:lpwstr>
  </property>
  <property fmtid="{D5CDD505-2E9C-101B-9397-08002B2CF9AE}" pid="4" name="ICV">
    <vt:lpwstr>7822FA278B7F4BBDB2CCE8116E72F42C_13</vt:lpwstr>
  </property>
</Properties>
</file>