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rPr>
          <w:rFonts w:ascii="方正小标宋_GBK" w:hAnsi="方正小标宋_GBK" w:eastAsia="方正小标宋_GBK" w:cs="方正小标宋_GBK"/>
          <w:b/>
          <w:sz w:val="24"/>
          <w:szCs w:val="24"/>
        </w:rPr>
      </w:pPr>
      <w:bookmarkStart w:id="0" w:name="OLE_LINK7"/>
      <w:bookmarkStart w:id="1" w:name="OLE_LINK8"/>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长春北方华天酒店A座1819房118</w:t>
            </w:r>
            <w:r>
              <w:rPr>
                <w:rFonts w:hint="eastAsia" w:ascii="宋体" w:hAnsi="宋体" w:eastAsia="宋体" w:cs="宋体"/>
                <w:color w:val="auto"/>
                <w:kern w:val="0"/>
                <w:szCs w:val="21"/>
                <w:lang w:val="en-US" w:eastAsia="zh-CN"/>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78000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w:t>
            </w:r>
            <w:r>
              <w:rPr>
                <w:rFonts w:hint="eastAsia" w:ascii="宋体" w:hAnsi="宋体" w:cs="宋体"/>
                <w:color w:val="auto"/>
                <w:kern w:val="0"/>
                <w:szCs w:val="21"/>
              </w:rPr>
              <w:t>㎡</w:t>
            </w:r>
            <w:r>
              <w:rPr>
                <w:rFonts w:hint="eastAsia" w:ascii="微软雅黑" w:hAnsi="微软雅黑" w:eastAsia="微软雅黑" w:cs="微软雅黑"/>
                <w:color w:val="auto"/>
                <w:kern w:val="0"/>
                <w:szCs w:val="21"/>
              </w:rPr>
              <w:t>/</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天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长春北方华天酒店管理有限公司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吉林省长春市绿园区景阳大路2288号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王波</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91220106MA7CFAWN1P</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尹志刚</w:t>
            </w:r>
          </w:p>
        </w:tc>
        <w:tc>
          <w:tcPr>
            <w:tcW w:w="173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13762588899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118㎡</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A座1819房</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eastAsia="zh-CN"/>
              </w:rPr>
              <w:t>第</w:t>
            </w:r>
            <w:r>
              <w:rPr>
                <w:rFonts w:hint="eastAsia" w:ascii="微软雅黑" w:hAnsi="微软雅黑" w:eastAsia="微软雅黑" w:cs="微软雅黑"/>
                <w:color w:val="auto"/>
                <w:kern w:val="0"/>
                <w:szCs w:val="21"/>
                <w:lang w:val="en-US" w:eastAsia="zh-CN"/>
              </w:rPr>
              <w:t>0573638号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1年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default"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lang w:val="en-US" w:eastAsia="zh-CN"/>
              </w:rPr>
              <w:t xml:space="preserve"> 7.8万元/年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办公室</w:t>
            </w:r>
          </w:p>
        </w:tc>
        <w:tc>
          <w:tcPr>
            <w:tcW w:w="2395"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eastAsia="zh-CN"/>
              </w:rPr>
              <w:t>免物业费，其他按照标准自费收取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华天酒店集团股份有限公司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陈翼、刘阳决议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 资产评估</w:t>
            </w: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ascii="微软雅黑" w:hAnsi="微软雅黑" w:eastAsia="微软雅黑" w:cs="微软雅黑"/>
                <w:color w:val="auto"/>
                <w:kern w:val="0"/>
                <w:sz w:val="21"/>
                <w:szCs w:val="21"/>
                <w:lang w:val="en-US" w:eastAsia="zh-CN" w:bidi="ar-SA"/>
              </w:rPr>
            </w:pPr>
            <w:r>
              <w:rPr>
                <w:rFonts w:hint="eastAsia" w:ascii="微软雅黑" w:hAnsi="微软雅黑" w:eastAsia="微软雅黑" w:cs="微软雅黑"/>
                <w:color w:val="auto"/>
                <w:kern w:val="0"/>
                <w:szCs w:val="21"/>
                <w:highlight w:val="yellow"/>
              </w:rPr>
              <w:sym w:font="Wingdings 2" w:char="00A3"/>
            </w:r>
            <w:r>
              <w:rPr>
                <w:rFonts w:hint="eastAsia" w:ascii="微软雅黑" w:hAnsi="微软雅黑" w:eastAsia="微软雅黑" w:cs="微软雅黑"/>
                <w:color w:val="auto"/>
                <w:kern w:val="0"/>
                <w:szCs w:val="21"/>
                <w:highlight w:val="yellow"/>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w:t>
            </w:r>
            <w:r>
              <w:rPr>
                <w:rFonts w:hint="eastAsia" w:ascii="微软雅黑" w:hAnsi="微软雅黑" w:eastAsia="微软雅黑" w:cs="微软雅黑"/>
                <w:color w:val="auto"/>
                <w:kern w:val="0"/>
                <w:szCs w:val="21"/>
              </w:rPr>
              <w:t>个周期。</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撤牌。</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 xml:space="preserve"> 其他：另行协商。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、在竞价结束后5个工作日内，出租方凭《国有资产交易事项通知书》与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w:t>
            </w:r>
            <w:r>
              <w:rPr>
                <w:rFonts w:hint="eastAsia" w:ascii="微软雅黑" w:hAnsi="微软雅黑" w:eastAsia="微软雅黑" w:cs="微软雅黑"/>
                <w:color w:val="auto"/>
                <w:kern w:val="0"/>
                <w:szCs w:val="21"/>
                <w:lang w:eastAsia="zh-CN"/>
              </w:rPr>
              <w:t>摘牌后</w:t>
            </w:r>
            <w:r>
              <w:rPr>
                <w:rFonts w:hint="eastAsia" w:ascii="微软雅黑" w:hAnsi="微软雅黑" w:eastAsia="微软雅黑" w:cs="微软雅黑"/>
                <w:color w:val="auto"/>
                <w:kern w:val="0"/>
                <w:szCs w:val="21"/>
              </w:rPr>
              <w:t>5个工作日内将首笔租金连同承租押金一次性汇入联合利国文交所指定交易结算账户，之后按租赁合同约定支付租金。</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eastAsia="zh-CN"/>
              </w:rPr>
              <w:t>押</w:t>
            </w:r>
            <w:r>
              <w:rPr>
                <w:rFonts w:hint="eastAsia" w:ascii="微软雅黑" w:hAnsi="微软雅黑" w:eastAsia="微软雅黑" w:cs="微软雅黑"/>
                <w:color w:val="auto"/>
                <w:kern w:val="0"/>
                <w:szCs w:val="21"/>
                <w:u w:val="single"/>
                <w:lang w:val="en-US" w:eastAsia="zh-CN"/>
              </w:rPr>
              <w:t>20000元付三个月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7800元。</w:t>
            </w:r>
            <w:r>
              <w:rPr>
                <w:rFonts w:hint="eastAsia" w:ascii="微软雅黑" w:hAnsi="微软雅黑" w:eastAsia="微软雅黑" w:cs="微软雅黑"/>
                <w:color w:val="auto"/>
                <w:kern w:val="0"/>
                <w:szCs w:val="21"/>
              </w:rPr>
              <w:t>年租金按一年365天计算。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设定为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2</w:t>
            </w:r>
            <w:bookmarkStart w:id="2" w:name="_GoBack"/>
            <w:bookmarkEnd w:id="2"/>
            <w:r>
              <w:rPr>
                <w:rFonts w:hint="eastAsia" w:ascii="微软雅黑" w:hAnsi="微软雅黑" w:eastAsia="微软雅黑" w:cs="微软雅黑"/>
                <w:color w:val="auto"/>
                <w:kern w:val="0"/>
                <w:szCs w:val="21"/>
                <w:u w:val="single"/>
                <w:lang w:val="en-US" w:eastAsia="zh-CN"/>
              </w:rPr>
              <w:t>0000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元，承租期满资产无损坏全额退还。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pPr>
              <w:spacing w:line="380" w:lineRule="exact"/>
              <w:textAlignment w:val="baseline"/>
              <w:rPr>
                <w:rFonts w:ascii="微软雅黑" w:hAnsi="微软雅黑" w:eastAsia="微软雅黑" w:cs="微软雅黑"/>
                <w:color w:val="auto"/>
                <w:kern w:val="0"/>
                <w:szCs w:val="21"/>
              </w:rPr>
            </w:pP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pPr>
        <w:adjustRightInd w:val="0"/>
        <w:snapToGrid w:val="0"/>
        <w:spacing w:before="120" w:after="120" w:line="360" w:lineRule="auto"/>
        <w:rPr>
          <w:rFonts w:hint="eastAsia" w:eastAsia="宋体"/>
          <w:lang w:eastAsia="zh-CN"/>
        </w:rPr>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decorative"/>
    <w:pitch w:val="default"/>
    <w:sig w:usb0="00000000" w:usb1="00000000" w:usb2="00000000" w:usb3="00000000" w:csb0="00040000" w:csb1="00000000"/>
    <w:embedRegular r:id="rId1" w:fontKey="{2CAA4969-691E-4E32-8729-58733B2D4828}"/>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622CE52D-C103-4042-8961-F8839DDB60F7}"/>
  </w:font>
  <w:font w:name="微软雅黑">
    <w:panose1 w:val="020B0503020204020204"/>
    <w:charset w:val="86"/>
    <w:family w:val="swiss"/>
    <w:pitch w:val="default"/>
    <w:sig w:usb0="80000287" w:usb1="280F3C52" w:usb2="00000016" w:usb3="00000000" w:csb0="0004001F" w:csb1="00000000"/>
    <w:embedRegular r:id="rId3" w:fontKey="{07065584-495E-47D7-ABA2-36A39E6EF0C8}"/>
  </w:font>
  <w:font w:name="Wingdings 2">
    <w:altName w:val="Wingdings"/>
    <w:panose1 w:val="05020102010507070707"/>
    <w:charset w:val="02"/>
    <w:family w:val="roman"/>
    <w:pitch w:val="default"/>
    <w:sig w:usb0="00000000" w:usb1="00000000" w:usb2="00000000" w:usb3="00000000" w:csb0="80000000" w:csb1="00000000"/>
    <w:embedRegular r:id="rId4" w:fontKey="{B1BB5D29-3F09-4449-9862-E51C7A01F6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3481D"/>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20BBC"/>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4C96FC7"/>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B13172"/>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752A9"/>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70844"/>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5168B5"/>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D9733D"/>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25571"/>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qFormat/>
    <w:uiPriority w:val="0"/>
    <w:pPr>
      <w:spacing w:before="60" w:after="60"/>
    </w:pPr>
    <w:rPr>
      <w:sz w:val="24"/>
    </w:rPr>
  </w:style>
  <w:style w:type="character" w:customStyle="1" w:styleId="15">
    <w:name w:val="页眉 字符"/>
    <w:basedOn w:val="9"/>
    <w:link w:val="5"/>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qFormat/>
    <w:uiPriority w:val="9"/>
    <w:rPr>
      <w:rFonts w:ascii="Times New Roman" w:hAnsi="Times New Roman" w:eastAsia="宋体" w:cs="Times New Roman"/>
      <w:b/>
      <w:bCs/>
      <w:kern w:val="44"/>
      <w:sz w:val="44"/>
      <w:szCs w:val="44"/>
    </w:rPr>
  </w:style>
  <w:style w:type="paragraph" w:customStyle="1" w:styleId="17">
    <w:name w:val="列出段落1"/>
    <w:basedOn w:val="1"/>
    <w:qFormat/>
    <w:uiPriority w:val="99"/>
    <w:pPr>
      <w:ind w:firstLine="420" w:firstLineChars="200"/>
    </w:pPr>
  </w:style>
  <w:style w:type="character" w:customStyle="1" w:styleId="18">
    <w:name w:val="font6"/>
    <w:basedOn w:val="9"/>
    <w:qFormat/>
    <w:uiPriority w:val="0"/>
  </w:style>
  <w:style w:type="character" w:customStyle="1" w:styleId="19">
    <w:name w:val="font5"/>
    <w:basedOn w:val="9"/>
    <w:qFormat/>
    <w:uiPriority w:val="0"/>
  </w:style>
  <w:style w:type="character" w:customStyle="1" w:styleId="20">
    <w:name w:val="批注框文本 字符"/>
    <w:basedOn w:val="9"/>
    <w:link w:val="3"/>
    <w:semiHidden/>
    <w:qFormat/>
    <w:uiPriority w:val="99"/>
    <w:rPr>
      <w:kern w:val="2"/>
      <w:sz w:val="18"/>
      <w:szCs w:val="18"/>
    </w:rPr>
  </w:style>
  <w:style w:type="paragraph" w:styleId="2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2182</Words>
  <Characters>2219</Characters>
  <Lines>18</Lines>
  <Paragraphs>5</Paragraphs>
  <TotalTime>96</TotalTime>
  <ScaleCrop>false</ScaleCrop>
  <LinksUpToDate>false</LinksUpToDate>
  <CharactersWithSpaces>2558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艾薇本人</cp:lastModifiedBy>
  <cp:lastPrinted>2026-07-20T07:17:00Z</cp:lastPrinted>
  <dcterms:modified xsi:type="dcterms:W3CDTF">2026-10-14T01:50:18Z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3707E08BB5C74210AB2F0B3518809AB8</vt:lpwstr>
  </property>
  <property fmtid="{D5CDD505-2E9C-101B-9397-08002B2CF9AE}" pid="4" name="KSOTemplateDocerSaveRecord">
    <vt:lpwstr>eyJoZGlkIjoiMmZjOGUxYTUyNGE1ZDE2NWIyZTMyNDA0YzA3YTlhNjEiLCJ1c2VySWQiOiI0NjQ4MTA5NzcifQ==</vt:lpwstr>
  </property>
</Properties>
</file>